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C36E60" w:rsidP="00F42E11">
      <w:pPr>
        <w:ind w:left="0"/>
        <w:jc w:val="center"/>
        <w:rPr>
          <w:b/>
        </w:rPr>
      </w:pPr>
      <w:r w:rsidRPr="00C36E60">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5pt;height:58.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76663D">
        <w:trPr>
          <w:trHeight w:val="576"/>
        </w:trPr>
        <w:tc>
          <w:tcPr>
            <w:tcW w:w="2250" w:type="dxa"/>
            <w:vAlign w:val="center"/>
          </w:tcPr>
          <w:p w:rsidR="00F42E11" w:rsidRPr="00D156E6" w:rsidRDefault="00662B55" w:rsidP="008C6AE3">
            <w:pPr>
              <w:ind w:left="0"/>
              <w:jc w:val="center"/>
              <w:rPr>
                <w:rFonts w:ascii="Calibri" w:hAnsi="Calibri"/>
                <w:b/>
                <w:sz w:val="22"/>
                <w:szCs w:val="22"/>
              </w:rPr>
            </w:pPr>
            <w:r>
              <w:rPr>
                <w:rFonts w:ascii="Calibri" w:hAnsi="Calibri"/>
                <w:b/>
                <w:sz w:val="22"/>
                <w:szCs w:val="22"/>
              </w:rPr>
              <w:t>EDLD 53</w:t>
            </w:r>
            <w:r w:rsidR="008C6AE3">
              <w:rPr>
                <w:rFonts w:ascii="Calibri" w:hAnsi="Calibri"/>
                <w:b/>
                <w:sz w:val="22"/>
                <w:szCs w:val="22"/>
              </w:rPr>
              <w:t>63</w:t>
            </w:r>
          </w:p>
        </w:tc>
        <w:tc>
          <w:tcPr>
            <w:tcW w:w="3966" w:type="dxa"/>
            <w:vAlign w:val="center"/>
          </w:tcPr>
          <w:p w:rsidR="00F42E11" w:rsidRPr="00D156E6" w:rsidRDefault="008C6AE3" w:rsidP="0076663D">
            <w:pPr>
              <w:ind w:left="0"/>
              <w:jc w:val="center"/>
              <w:rPr>
                <w:rFonts w:ascii="Calibri" w:hAnsi="Calibri"/>
                <w:b/>
                <w:sz w:val="22"/>
                <w:szCs w:val="22"/>
              </w:rPr>
            </w:pPr>
            <w:r>
              <w:rPr>
                <w:rFonts w:ascii="Calibri" w:hAnsi="Calibri"/>
                <w:b/>
                <w:sz w:val="22"/>
                <w:szCs w:val="22"/>
              </w:rPr>
              <w:t>Video Technology and Multimedia</w:t>
            </w:r>
          </w:p>
        </w:tc>
        <w:tc>
          <w:tcPr>
            <w:tcW w:w="2604" w:type="dxa"/>
            <w:vAlign w:val="center"/>
          </w:tcPr>
          <w:p w:rsidR="00F42E11" w:rsidRPr="00D156E6" w:rsidRDefault="008C6AE3" w:rsidP="0076663D">
            <w:pPr>
              <w:ind w:left="0"/>
              <w:jc w:val="center"/>
              <w:rPr>
                <w:rFonts w:ascii="Calibri" w:hAnsi="Calibri"/>
                <w:b/>
                <w:sz w:val="22"/>
                <w:szCs w:val="22"/>
              </w:rPr>
            </w:pPr>
            <w:r>
              <w:rPr>
                <w:rFonts w:ascii="Calibri" w:hAnsi="Calibri"/>
                <w:b/>
                <w:sz w:val="22"/>
                <w:szCs w:val="22"/>
              </w:rPr>
              <w:t>15</w:t>
            </w:r>
            <w:r w:rsidR="00DC3187">
              <w:rPr>
                <w:rFonts w:ascii="Calibri" w:hAnsi="Calibri"/>
                <w:b/>
                <w:sz w:val="22"/>
                <w:szCs w:val="22"/>
              </w:rPr>
              <w:t xml:space="preserve">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702BDE" w:rsidRPr="006E0693" w:rsidRDefault="008C6AE3" w:rsidP="006E0693">
            <w:pPr>
              <w:numPr>
                <w:ilvl w:val="0"/>
                <w:numId w:val="3"/>
              </w:numPr>
              <w:ind w:left="409"/>
              <w:rPr>
                <w:rFonts w:ascii="Calibri" w:hAnsi="Calibri"/>
                <w:sz w:val="18"/>
                <w:szCs w:val="18"/>
              </w:rPr>
            </w:pPr>
            <w:r w:rsidRPr="00D156E6">
              <w:rPr>
                <w:sz w:val="18"/>
                <w:szCs w:val="18"/>
              </w:rPr>
              <w:t xml:space="preserve">Create a </w:t>
            </w:r>
            <w:r>
              <w:rPr>
                <w:sz w:val="18"/>
                <w:szCs w:val="18"/>
              </w:rPr>
              <w:t xml:space="preserve">public service announcement </w:t>
            </w:r>
            <w:r w:rsidRPr="00D156E6">
              <w:rPr>
                <w:sz w:val="18"/>
                <w:szCs w:val="18"/>
              </w:rPr>
              <w:t>for parents and community partners. Capture and integrate sound, video, and digital images; create RSS</w:t>
            </w:r>
            <w:r w:rsidRPr="00D156E6">
              <w:rPr>
                <w:rFonts w:ascii="Calibri" w:hAnsi="Calibri"/>
                <w:sz w:val="18"/>
                <w:szCs w:val="18"/>
              </w:rPr>
              <w:t xml:space="preserve"> </w:t>
            </w:r>
            <w:r w:rsidRPr="00D156E6">
              <w:rPr>
                <w:sz w:val="18"/>
                <w:szCs w:val="18"/>
              </w:rPr>
              <w:t>feeds; and publish the final product on the web. Use short teacher and student interviews to focus on 21st century technology for engagement and achievement.</w:t>
            </w:r>
            <w:r w:rsidR="00702BDE" w:rsidRPr="006E0693">
              <w:rPr>
                <w:sz w:val="20"/>
                <w:szCs w:val="20"/>
              </w:rPr>
              <w:t xml:space="preserve"> </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3. How did the 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w:t>
            </w:r>
            <w:r w:rsidRPr="00D225E6">
              <w:rPr>
                <w:rFonts w:ascii="Times New Roman" w:hAnsi="Times New Roman" w:cs="Times New Roman"/>
                <w:sz w:val="20"/>
                <w:szCs w:val="20"/>
              </w:rPr>
              <w:lastRenderedPageBreak/>
              <w:t>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lastRenderedPageBreak/>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8349DE" w:rsidRPr="004737A7" w:rsidRDefault="00CC6B75" w:rsidP="004737A7">
            <w:pPr>
              <w:spacing w:line="360" w:lineRule="auto"/>
              <w:ind w:left="0" w:firstLine="720"/>
            </w:pPr>
            <w:r w:rsidRPr="004737A7">
              <w:lastRenderedPageBreak/>
              <w:t>Creating videos and using them for a professional presentation was not a skill I felt comfortable with. The first project we did took away much of the anxiety.  I learned about how to plan, create and produce a professional looking product that I am proud to share.  It also prepared me for the collaborative project using video and audio in a combined public service announcement. Video technology is an exciting tool to incorporate into the classroom and students embrace the opportunity to be creative. I definitely gathered new information that I have applied to my current teaching position.</w:t>
            </w:r>
          </w:p>
          <w:p w:rsidR="00CC6B75" w:rsidRPr="004737A7" w:rsidRDefault="00CC6B75" w:rsidP="004737A7">
            <w:pPr>
              <w:spacing w:line="360" w:lineRule="auto"/>
              <w:ind w:left="0" w:firstLine="720"/>
            </w:pPr>
            <w:r w:rsidRPr="004737A7">
              <w:t xml:space="preserve">As a learner of something new I approached each task with some trepidation but quickly learned that the resources I needed to not only learn but apply my new knowledge were readily available.  </w:t>
            </w:r>
          </w:p>
          <w:p w:rsidR="004161A1" w:rsidRPr="004737A7" w:rsidRDefault="004161A1" w:rsidP="004737A7">
            <w:pPr>
              <w:spacing w:line="360" w:lineRule="auto"/>
              <w:ind w:left="0" w:firstLine="720"/>
            </w:pPr>
            <w:r w:rsidRPr="004737A7">
              <w:t>Our first project was a digital story. Jennifer New talks about storytelling, “</w:t>
            </w:r>
            <w:r w:rsidRPr="004737A7">
              <w:rPr>
                <w:color w:val="000000"/>
              </w:rPr>
              <w:t xml:space="preserve">Storytelling is a vital skill with seemingly </w:t>
            </w:r>
            <w:r w:rsidRPr="004737A7">
              <w:rPr>
                <w:color w:val="000000"/>
              </w:rPr>
              <w:lastRenderedPageBreak/>
              <w:t xml:space="preserve">unlimited applications. Done well, it can have a magical effect -- moving, enlightening, or entertaining audiences of any size” </w:t>
            </w:r>
            <w:r w:rsidR="005F5F01" w:rsidRPr="004737A7">
              <w:rPr>
                <w:color w:val="000000"/>
              </w:rPr>
              <w:t>(New, 2005). I knew about the concept of digital stories but found a new way to incorporate it into my current teaching role.</w:t>
            </w:r>
          </w:p>
          <w:p w:rsidR="00787231" w:rsidRPr="004737A7" w:rsidRDefault="005F5F01" w:rsidP="004737A7">
            <w:pPr>
              <w:spacing w:line="360" w:lineRule="auto"/>
              <w:ind w:left="0" w:firstLine="720"/>
            </w:pPr>
            <w:r w:rsidRPr="004737A7">
              <w:t xml:space="preserve">One tool that I had not experience with was Audacity, a free sound recording program.  We created a podcast and posted it.  I have since incorporated this into a classroom tool and am planning to continue to record my own teaching lessons to post on my class webpage. </w:t>
            </w:r>
          </w:p>
          <w:p w:rsidR="005F5F01" w:rsidRPr="004737A7" w:rsidRDefault="005F5F01" w:rsidP="004737A7">
            <w:pPr>
              <w:spacing w:line="360" w:lineRule="auto"/>
              <w:ind w:left="0" w:firstLine="720"/>
            </w:pPr>
            <w:r w:rsidRPr="004737A7">
              <w:t xml:space="preserve">The final project required collaboration skills and technology skills.  We worked in an assigned group to produce a video segment on a teaching tool.  We utilized Google tools, Google docs, Sites and Google Drive to collaborate on a final production. </w:t>
            </w:r>
            <w:r w:rsidR="004737A7" w:rsidRPr="004737A7">
              <w:t xml:space="preserve">Google collaboration site: </w:t>
            </w:r>
            <w:hyperlink r:id="rId11" w:history="1">
              <w:r w:rsidR="004737A7" w:rsidRPr="004737A7">
                <w:rPr>
                  <w:rStyle w:val="Hyperlink"/>
                </w:rPr>
                <w:t>https://sites.google.com/site/pca5363/home</w:t>
              </w:r>
            </w:hyperlink>
            <w:r w:rsidR="004737A7" w:rsidRPr="004737A7">
              <w:t xml:space="preserve"> </w:t>
            </w:r>
          </w:p>
          <w:p w:rsidR="004737A7" w:rsidRPr="004737A7" w:rsidRDefault="004737A7" w:rsidP="004737A7">
            <w:pPr>
              <w:spacing w:line="360" w:lineRule="auto"/>
              <w:ind w:left="0" w:firstLine="720"/>
            </w:pPr>
            <w:r w:rsidRPr="004737A7">
              <w:t xml:space="preserve">According to Randy Nelson online collaboration is expanding the classroom to reach all parts of the world. </w:t>
            </w:r>
            <w:r>
              <w:t xml:space="preserve">As I move from classroom teacher to school leader it will be imperative that I continue to communicate and advocate for the technology tools that allows the teachers to reach outside their classrooms to teach, learn and collaborate with the world. </w:t>
            </w:r>
          </w:p>
          <w:p w:rsidR="00787231" w:rsidRPr="004737A7" w:rsidRDefault="00787231" w:rsidP="0076663D">
            <w:pPr>
              <w:ind w:left="0"/>
            </w:pPr>
          </w:p>
          <w:p w:rsidR="00787231" w:rsidRPr="004737A7" w:rsidRDefault="00787231" w:rsidP="0076663D">
            <w:pPr>
              <w:ind w:left="0"/>
            </w:pPr>
          </w:p>
          <w:p w:rsidR="005F5F01" w:rsidRPr="004737A7" w:rsidRDefault="005F5F01" w:rsidP="004737A7">
            <w:pPr>
              <w:autoSpaceDE w:val="0"/>
              <w:autoSpaceDN w:val="0"/>
              <w:adjustRightInd w:val="0"/>
              <w:ind w:left="763" w:hanging="720"/>
            </w:pPr>
            <w:r w:rsidRPr="004737A7">
              <w:t>Audacity. (</w:t>
            </w:r>
            <w:proofErr w:type="spellStart"/>
            <w:r w:rsidRPr="004737A7">
              <w:t>n.d</w:t>
            </w:r>
            <w:proofErr w:type="spellEnd"/>
            <w:r w:rsidRPr="004737A7">
              <w:t xml:space="preserve">.) Introduction. </w:t>
            </w:r>
            <w:r w:rsidRPr="004737A7">
              <w:rPr>
                <w:i/>
                <w:iCs/>
              </w:rPr>
              <w:t>1</w:t>
            </w:r>
            <w:r w:rsidRPr="004737A7">
              <w:t>(2). Retrieved April 21, 2009, from</w:t>
            </w:r>
            <w:r w:rsidR="004737A7" w:rsidRPr="004737A7">
              <w:t xml:space="preserve"> </w:t>
            </w:r>
            <w:hyperlink r:id="rId12" w:history="1">
              <w:r w:rsidRPr="004737A7">
                <w:rPr>
                  <w:rStyle w:val="Hyperlink"/>
                </w:rPr>
                <w:t>http://audacity.sourceforge.net/manual-1.2/intro.html</w:t>
              </w:r>
            </w:hyperlink>
          </w:p>
          <w:p w:rsidR="005F5F01" w:rsidRPr="004737A7" w:rsidRDefault="005F5F01" w:rsidP="004737A7">
            <w:pPr>
              <w:autoSpaceDE w:val="0"/>
              <w:autoSpaceDN w:val="0"/>
              <w:adjustRightInd w:val="0"/>
              <w:ind w:hanging="720"/>
            </w:pPr>
          </w:p>
          <w:p w:rsidR="004737A7" w:rsidRPr="004737A7" w:rsidRDefault="004737A7" w:rsidP="004737A7">
            <w:pPr>
              <w:autoSpaceDE w:val="0"/>
              <w:autoSpaceDN w:val="0"/>
              <w:adjustRightInd w:val="0"/>
              <w:ind w:hanging="720"/>
            </w:pPr>
            <w:r w:rsidRPr="004737A7">
              <w:t xml:space="preserve">Nelson, R. (2008). Learning and working in the collaborative age: A new model for the workplace. </w:t>
            </w:r>
            <w:proofErr w:type="spellStart"/>
            <w:r w:rsidRPr="004737A7">
              <w:rPr>
                <w:i/>
                <w:iCs/>
              </w:rPr>
              <w:t>Edutopia</w:t>
            </w:r>
            <w:proofErr w:type="spellEnd"/>
            <w:r w:rsidRPr="004737A7">
              <w:t>. Retrieved April 23, 2009, from http://www.edutopia. org/randy-</w:t>
            </w:r>
            <w:proofErr w:type="spellStart"/>
            <w:r w:rsidRPr="004737A7">
              <w:t>nelsonschool</w:t>
            </w:r>
            <w:proofErr w:type="spellEnd"/>
            <w:r w:rsidRPr="004737A7">
              <w:t xml:space="preserve">-to-career-video </w:t>
            </w:r>
          </w:p>
          <w:p w:rsidR="004737A7" w:rsidRPr="004737A7" w:rsidRDefault="004737A7" w:rsidP="004737A7">
            <w:pPr>
              <w:autoSpaceDE w:val="0"/>
              <w:autoSpaceDN w:val="0"/>
              <w:adjustRightInd w:val="0"/>
              <w:ind w:hanging="720"/>
            </w:pPr>
          </w:p>
          <w:p w:rsidR="004737A7" w:rsidRPr="004737A7" w:rsidRDefault="004737A7" w:rsidP="004737A7">
            <w:pPr>
              <w:autoSpaceDE w:val="0"/>
              <w:autoSpaceDN w:val="0"/>
              <w:adjustRightInd w:val="0"/>
              <w:ind w:hanging="720"/>
            </w:pPr>
          </w:p>
          <w:p w:rsidR="00787231" w:rsidRPr="004737A7" w:rsidRDefault="004161A1" w:rsidP="004737A7">
            <w:pPr>
              <w:autoSpaceDE w:val="0"/>
              <w:autoSpaceDN w:val="0"/>
              <w:adjustRightInd w:val="0"/>
              <w:ind w:hanging="720"/>
              <w:rPr>
                <w:rFonts w:ascii="Arial" w:hAnsi="Arial" w:cs="Arial"/>
                <w:sz w:val="22"/>
                <w:szCs w:val="22"/>
              </w:rPr>
            </w:pPr>
            <w:r w:rsidRPr="004737A7">
              <w:t xml:space="preserve">New, J. (2005). How to use digital storytelling in your classroom. </w:t>
            </w:r>
            <w:proofErr w:type="spellStart"/>
            <w:r w:rsidRPr="004737A7">
              <w:rPr>
                <w:i/>
                <w:iCs/>
              </w:rPr>
              <w:t>Edutopia</w:t>
            </w:r>
            <w:proofErr w:type="spellEnd"/>
            <w:r w:rsidRPr="004737A7">
              <w:t xml:space="preserve">. Retrieved April 4,2009, from </w:t>
            </w:r>
            <w:hyperlink r:id="rId13" w:history="1">
              <w:r w:rsidRPr="004737A7">
                <w:rPr>
                  <w:rStyle w:val="Hyperlink"/>
                </w:rPr>
                <w:t>http://www.edutopia.org/use-digital-storytelling-classroom</w:t>
              </w:r>
            </w:hyperlink>
            <w:r>
              <w:rPr>
                <w:rFonts w:ascii="Arial" w:hAnsi="Arial" w:cs="Arial"/>
                <w:sz w:val="22"/>
                <w:szCs w:val="22"/>
              </w:rPr>
              <w:t xml:space="preserve"> </w:t>
            </w:r>
          </w:p>
          <w:p w:rsidR="00787231" w:rsidRDefault="00787231" w:rsidP="004737A7">
            <w:pPr>
              <w:ind w:hanging="720"/>
              <w:rPr>
                <w:rFonts w:ascii="Calibri" w:hAnsi="Calibri"/>
              </w:rPr>
            </w:pPr>
          </w:p>
          <w:p w:rsidR="00787231" w:rsidRPr="00CC6B75" w:rsidRDefault="00787231" w:rsidP="004737A7">
            <w:pPr>
              <w:ind w:left="0"/>
              <w:rPr>
                <w:rFonts w:ascii="Calibri" w:hAnsi="Calibri"/>
              </w:rPr>
            </w:pP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6269"/>
    <w:multiLevelType w:val="hybridMultilevel"/>
    <w:tmpl w:val="42066DFC"/>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1">
    <w:nsid w:val="2B407B35"/>
    <w:multiLevelType w:val="hybridMultilevel"/>
    <w:tmpl w:val="F19A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55EE4"/>
    <w:rsid w:val="001E4E29"/>
    <w:rsid w:val="00202F6B"/>
    <w:rsid w:val="00296FD8"/>
    <w:rsid w:val="00352401"/>
    <w:rsid w:val="004161A1"/>
    <w:rsid w:val="00470808"/>
    <w:rsid w:val="004737A7"/>
    <w:rsid w:val="005F1F51"/>
    <w:rsid w:val="005F5F01"/>
    <w:rsid w:val="00662B55"/>
    <w:rsid w:val="006E0693"/>
    <w:rsid w:val="00702BDE"/>
    <w:rsid w:val="007131C7"/>
    <w:rsid w:val="0076663D"/>
    <w:rsid w:val="00787231"/>
    <w:rsid w:val="008349DE"/>
    <w:rsid w:val="008A1E5C"/>
    <w:rsid w:val="008C6AE3"/>
    <w:rsid w:val="00A63C5A"/>
    <w:rsid w:val="00B178A0"/>
    <w:rsid w:val="00C36E60"/>
    <w:rsid w:val="00CC6B75"/>
    <w:rsid w:val="00D225E6"/>
    <w:rsid w:val="00DC3187"/>
    <w:rsid w:val="00E76917"/>
    <w:rsid w:val="00EF056D"/>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 w:type="character" w:styleId="Hyperlink">
    <w:name w:val="Hyperlink"/>
    <w:basedOn w:val="DefaultParagraphFont"/>
    <w:uiPriority w:val="99"/>
    <w:unhideWhenUsed/>
    <w:rsid w:val="00787231"/>
    <w:rPr>
      <w:color w:val="0000FF" w:themeColor="hyperlink"/>
      <w:u w:val="single"/>
    </w:rPr>
  </w:style>
  <w:style w:type="character" w:styleId="FollowedHyperlink">
    <w:name w:val="FollowedHyperlink"/>
    <w:basedOn w:val="DefaultParagraphFont"/>
    <w:uiPriority w:val="99"/>
    <w:semiHidden/>
    <w:unhideWhenUsed/>
    <w:rsid w:val="004161A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dutopia.org/use-digital-storytelling-classro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udacity.sourceforge.net/manual-1.2/intro.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sites.google.com/site/pca5363/home"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Jen</b:Tag>
    <b:SourceType>DocumentFromInternetSite</b:SourceType>
    <b:Guid>{6931F249-9482-45D6-BF62-721E49454234}</b:Guid>
    <b:LCID>0</b:LCID>
    <b:Author>
      <b:Author>
        <b:NameList>
          <b:Person>
            <b:Last>New</b:Last>
            <b:First>Jennifer</b:First>
          </b:Person>
        </b:NameList>
      </b:Author>
    </b:Author>
    <b:Title>Edutopia</b:Title>
    <b:InternetSiteTitle>How to use digital storytelling in your </b:InternetSiteTitle>
    <b:YearAccessed>2013</b:YearAccessed>
    <b:MonthAccessed>Month</b:MonthAccessed>
    <b:DayAccessed>7</b:DayAccessed>
    <b:RefOrder>1</b:RefOrder>
  </b:Source>
</b:Sources>
</file>

<file path=customXml/itemProps1.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4.xml><?xml version="1.0" encoding="utf-8"?>
<ds:datastoreItem xmlns:ds="http://schemas.openxmlformats.org/officeDocument/2006/customXml" ds:itemID="{9B7FC6D4-1C0A-40EB-8BF5-FA78F998D635}">
  <ds:schemaRefs>
    <ds:schemaRef ds:uri="http://schemas.microsoft.com/office/2006/metadata/properties"/>
  </ds:schemaRefs>
</ds:datastoreItem>
</file>

<file path=customXml/itemProps5.xml><?xml version="1.0" encoding="utf-8"?>
<ds:datastoreItem xmlns:ds="http://schemas.openxmlformats.org/officeDocument/2006/customXml" ds:itemID="{F845B6A5-33B2-4851-A73A-D41072BA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6</cp:revision>
  <dcterms:created xsi:type="dcterms:W3CDTF">2013-03-04T16:30:00Z</dcterms:created>
  <dcterms:modified xsi:type="dcterms:W3CDTF">2013-03-26T18:44:00Z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